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8EF9D" w14:textId="5E5BD7E7" w:rsidR="0031466F" w:rsidRDefault="00BB242F">
      <w:pPr>
        <w:spacing w:after="0" w:line="243" w:lineRule="auto"/>
        <w:ind w:left="6027" w:right="1354" w:firstLine="0"/>
        <w:jc w:val="center"/>
      </w:pPr>
      <w:r>
        <w:rPr>
          <w:sz w:val="24"/>
        </w:rPr>
        <w:t>Приложение к решению ТИК № 4</w:t>
      </w:r>
      <w:r w:rsidR="00D12CEE">
        <w:rPr>
          <w:sz w:val="24"/>
        </w:rPr>
        <w:t>6</w:t>
      </w:r>
      <w:r>
        <w:rPr>
          <w:sz w:val="24"/>
        </w:rPr>
        <w:t xml:space="preserve"> от </w:t>
      </w:r>
      <w:r w:rsidR="00D12CEE">
        <w:rPr>
          <w:sz w:val="24"/>
        </w:rPr>
        <w:t>17</w:t>
      </w:r>
      <w:r>
        <w:rPr>
          <w:sz w:val="24"/>
        </w:rPr>
        <w:t>.0</w:t>
      </w:r>
      <w:r w:rsidR="00D12CEE">
        <w:rPr>
          <w:sz w:val="24"/>
        </w:rPr>
        <w:t>9</w:t>
      </w:r>
      <w:r>
        <w:rPr>
          <w:sz w:val="24"/>
        </w:rPr>
        <w:t xml:space="preserve">.21г. </w:t>
      </w:r>
      <w:proofErr w:type="gramStart"/>
      <w:r>
        <w:rPr>
          <w:sz w:val="24"/>
        </w:rPr>
        <w:t xml:space="preserve">№ </w:t>
      </w:r>
      <w:r w:rsidR="00D12CEE">
        <w:rPr>
          <w:sz w:val="24"/>
        </w:rPr>
        <w:t>32-1</w:t>
      </w:r>
      <w:proofErr w:type="gramEnd"/>
      <w:r>
        <w:t xml:space="preserve"> </w:t>
      </w:r>
    </w:p>
    <w:p w14:paraId="7B9D0830" w14:textId="77777777" w:rsidR="0031466F" w:rsidRDefault="00BB242F">
      <w:pPr>
        <w:spacing w:after="31" w:line="259" w:lineRule="auto"/>
        <w:ind w:left="68" w:right="0" w:firstLine="0"/>
        <w:jc w:val="center"/>
      </w:pPr>
      <w:r>
        <w:rPr>
          <w:b/>
        </w:rPr>
        <w:t xml:space="preserve"> </w:t>
      </w:r>
    </w:p>
    <w:p w14:paraId="52501571" w14:textId="77777777" w:rsidR="0031466F" w:rsidRDefault="00BB242F">
      <w:pPr>
        <w:spacing w:after="3" w:line="270" w:lineRule="auto"/>
        <w:ind w:right="0"/>
        <w:jc w:val="center"/>
      </w:pPr>
      <w:r>
        <w:rPr>
          <w:b/>
        </w:rPr>
        <w:t xml:space="preserve">ПОЛОЖЕНИЕ </w:t>
      </w:r>
    </w:p>
    <w:p w14:paraId="65538191" w14:textId="77777777" w:rsidR="0031466F" w:rsidRDefault="00BB242F">
      <w:pPr>
        <w:spacing w:after="0" w:line="259" w:lineRule="auto"/>
        <w:ind w:left="141" w:right="0"/>
        <w:jc w:val="left"/>
      </w:pPr>
      <w:r>
        <w:rPr>
          <w:b/>
        </w:rPr>
        <w:t xml:space="preserve">о Рабочей группе по предварительному рассмотрению жалоб (заявлений) </w:t>
      </w:r>
    </w:p>
    <w:p w14:paraId="4F9E78A2" w14:textId="77777777" w:rsidR="0031466F" w:rsidRDefault="00BB242F">
      <w:pPr>
        <w:spacing w:after="0" w:line="259" w:lineRule="auto"/>
        <w:ind w:left="141" w:right="0"/>
        <w:jc w:val="left"/>
      </w:pPr>
      <w:r>
        <w:rPr>
          <w:b/>
        </w:rPr>
        <w:t xml:space="preserve">на решения и действия (бездействие) избирательных комиссий, комиссий </w:t>
      </w:r>
    </w:p>
    <w:p w14:paraId="0D86BA58" w14:textId="77777777" w:rsidR="0031466F" w:rsidRDefault="00BB242F">
      <w:pPr>
        <w:spacing w:after="3" w:line="270" w:lineRule="auto"/>
        <w:ind w:right="0"/>
        <w:jc w:val="center"/>
      </w:pPr>
      <w:r>
        <w:rPr>
          <w:b/>
        </w:rPr>
        <w:t xml:space="preserve">референдума и их должностных лиц, нарушающие избирательные права и право на участие в референдуме граждан Российской Федерации </w:t>
      </w:r>
    </w:p>
    <w:p w14:paraId="04A76D22" w14:textId="77777777" w:rsidR="0031466F" w:rsidRDefault="00BB242F">
      <w:pPr>
        <w:spacing w:after="31" w:line="259" w:lineRule="auto"/>
        <w:ind w:left="68" w:right="0" w:firstLine="0"/>
        <w:jc w:val="center"/>
      </w:pPr>
      <w:r>
        <w:rPr>
          <w:b/>
        </w:rPr>
        <w:t xml:space="preserve"> </w:t>
      </w:r>
    </w:p>
    <w:p w14:paraId="26125671" w14:textId="77777777" w:rsidR="0031466F" w:rsidRDefault="00BB242F">
      <w:pPr>
        <w:numPr>
          <w:ilvl w:val="0"/>
          <w:numId w:val="1"/>
        </w:numPr>
        <w:spacing w:after="3" w:line="270" w:lineRule="auto"/>
        <w:ind w:right="2" w:hanging="281"/>
        <w:jc w:val="center"/>
      </w:pPr>
      <w:r>
        <w:rPr>
          <w:b/>
        </w:rPr>
        <w:t xml:space="preserve">Общие положения </w:t>
      </w:r>
    </w:p>
    <w:p w14:paraId="288B0385" w14:textId="77777777" w:rsidR="0031466F" w:rsidRDefault="00BB242F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812D051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Настоящее Положение устанавливает порядок деятельности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 (далее – Рабочая группа), и определяет особенности рассмотрения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Федерации, выносимых для рассмотрения на заседания Территориальной избирательной комиссии № 45 (далее по тексту – Комиссия). </w:t>
      </w:r>
    </w:p>
    <w:p w14:paraId="04CEACD0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Рабочая группа в своей деятельности руководствуется </w:t>
      </w:r>
      <w:hyperlink r:id="rId7">
        <w:r>
          <w:t>Конституцией</w:t>
        </w:r>
      </w:hyperlink>
      <w:hyperlink r:id="rId8">
        <w:r>
          <w:t xml:space="preserve"> </w:t>
        </w:r>
      </w:hyperlink>
      <w:r>
        <w:t xml:space="preserve">Российской Федерации, федеральными конституционными законами, федеральными законами, законами Санкт-Петербурга, нормативными правовыми актами Центральной избирательной комиссии Российской Федерации, решениями (постановлениями) Санкт-Петербургской избирательной комиссии, а также настоящим Положением. </w:t>
      </w:r>
    </w:p>
    <w:p w14:paraId="07C864EF" w14:textId="77777777" w:rsidR="0031466F" w:rsidRDefault="00BB242F">
      <w:pPr>
        <w:numPr>
          <w:ilvl w:val="1"/>
          <w:numId w:val="1"/>
        </w:numPr>
        <w:spacing w:after="22" w:line="380" w:lineRule="auto"/>
        <w:ind w:right="0" w:hanging="739"/>
      </w:pPr>
      <w:r>
        <w:lastRenderedPageBreak/>
        <w:t xml:space="preserve">Рабочая группа образуется из числа членов избирательной комиссии с правом решающего голоса и (или) сотрудников аппарата Комиссии. Состав Рабочей группы утверждается решением Комиссии </w:t>
      </w:r>
    </w:p>
    <w:p w14:paraId="2DD4CF3C" w14:textId="77777777" w:rsidR="0031466F" w:rsidRDefault="00BB242F">
      <w:pPr>
        <w:numPr>
          <w:ilvl w:val="0"/>
          <w:numId w:val="1"/>
        </w:numPr>
        <w:spacing w:after="3" w:line="270" w:lineRule="auto"/>
        <w:ind w:right="2" w:hanging="281"/>
        <w:jc w:val="center"/>
      </w:pPr>
      <w:r>
        <w:rPr>
          <w:b/>
        </w:rPr>
        <w:t xml:space="preserve">Порядок предварительного рассмотрения жалоб (заявлений) на решения и действия (бездействие) избирательных комиссий и их должностных лиц, нарушающие избирательные права граждан Российской Федерации </w:t>
      </w:r>
    </w:p>
    <w:p w14:paraId="581F034B" w14:textId="77777777" w:rsidR="0031466F" w:rsidRDefault="00BB242F">
      <w:pPr>
        <w:spacing w:after="25" w:line="259" w:lineRule="auto"/>
        <w:ind w:left="68" w:right="0" w:firstLine="0"/>
        <w:jc w:val="center"/>
      </w:pPr>
      <w:r>
        <w:rPr>
          <w:b/>
        </w:rPr>
        <w:t xml:space="preserve"> </w:t>
      </w:r>
    </w:p>
    <w:p w14:paraId="38CE2D90" w14:textId="77777777" w:rsidR="0031466F" w:rsidRDefault="00BB242F">
      <w:pPr>
        <w:numPr>
          <w:ilvl w:val="1"/>
          <w:numId w:val="1"/>
        </w:numPr>
        <w:spacing w:after="22" w:line="380" w:lineRule="auto"/>
        <w:ind w:right="0" w:hanging="739"/>
      </w:pPr>
      <w:r>
        <w:t xml:space="preserve">Поступившая в избирательную комиссию жалоба с прилагаемыми к ней материалами может быть передана на рассмотрение в Рабочую группу по поручению председателя Комиссии, а в его отсутствие – заместителя председателя или секретаря Комиссии. </w:t>
      </w:r>
    </w:p>
    <w:p w14:paraId="58B6B491" w14:textId="77777777" w:rsidR="0031466F" w:rsidRDefault="00BB242F">
      <w:pPr>
        <w:numPr>
          <w:ilvl w:val="1"/>
          <w:numId w:val="1"/>
        </w:numPr>
        <w:spacing w:after="22" w:line="380" w:lineRule="auto"/>
        <w:ind w:right="0" w:hanging="739"/>
      </w:pPr>
      <w:r>
        <w:t xml:space="preserve">В случае принятия жалобы к рассмотрению судом и обращения того </w:t>
      </w:r>
      <w:r>
        <w:tab/>
        <w:t xml:space="preserve">же </w:t>
      </w:r>
      <w:r>
        <w:tab/>
        <w:t xml:space="preserve">заявителя </w:t>
      </w:r>
      <w:r>
        <w:tab/>
        <w:t xml:space="preserve">в </w:t>
      </w:r>
      <w:r>
        <w:tab/>
        <w:t xml:space="preserve">Комиссию </w:t>
      </w:r>
      <w:r>
        <w:tab/>
        <w:t xml:space="preserve">с </w:t>
      </w:r>
      <w:r>
        <w:tab/>
        <w:t xml:space="preserve">аналогичной </w:t>
      </w:r>
      <w:r>
        <w:tab/>
        <w:t xml:space="preserve">жалобой </w:t>
      </w:r>
      <w:r>
        <w:tab/>
        <w:t xml:space="preserve">Комиссия приостанавливает рассмотрение жалобы до вступления решения суда в законную силу. В случае вынесения судом решения по существу жалобы Комиссия прекращает ее рассмотрение. </w:t>
      </w:r>
    </w:p>
    <w:p w14:paraId="743A14E9" w14:textId="77777777" w:rsidR="0031466F" w:rsidRDefault="00BB242F">
      <w:pPr>
        <w:numPr>
          <w:ilvl w:val="1"/>
          <w:numId w:val="1"/>
        </w:numPr>
        <w:spacing w:after="22" w:line="380" w:lineRule="auto"/>
        <w:ind w:right="0" w:hanging="739"/>
      </w:pPr>
      <w:r>
        <w:t xml:space="preserve">Подготовка к заседаниям Рабочей группы ведется в соответствии с поручениями руководителя Рабочей группы членами Рабочей группы, ответственными за подготовку конкретных вопросов. </w:t>
      </w:r>
    </w:p>
    <w:p w14:paraId="7341209C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В отсутствие руководителя Рабочей группы (либо по его поручению) его полномочия исполняет заместитель руководителя Рабочей группы, а при его отсутствии – член Рабочей группы, уполномоченный на это руководителем Рабочей группы. В отсутствие секретаря Рабочей группы его полномочия исполняет член Рабочей группы, уполномоченный на это руководителем Рабочей группы. </w:t>
      </w:r>
    </w:p>
    <w:p w14:paraId="248CE527" w14:textId="77777777" w:rsidR="0031466F" w:rsidRDefault="00BB242F">
      <w:pPr>
        <w:numPr>
          <w:ilvl w:val="1"/>
          <w:numId w:val="1"/>
        </w:numPr>
        <w:spacing w:after="194" w:line="259" w:lineRule="auto"/>
        <w:ind w:right="0" w:hanging="739"/>
      </w:pPr>
      <w:r>
        <w:lastRenderedPageBreak/>
        <w:t xml:space="preserve">Руководитель </w:t>
      </w:r>
      <w:r>
        <w:tab/>
        <w:t xml:space="preserve">Рабочей </w:t>
      </w:r>
      <w:r>
        <w:tab/>
        <w:t xml:space="preserve">группы </w:t>
      </w:r>
      <w:r>
        <w:tab/>
        <w:t xml:space="preserve">осуществляет </w:t>
      </w:r>
      <w:r>
        <w:tab/>
        <w:t xml:space="preserve">руководство </w:t>
      </w:r>
    </w:p>
    <w:p w14:paraId="4C3FD2F9" w14:textId="77777777" w:rsidR="0031466F" w:rsidRDefault="00BB242F">
      <w:pPr>
        <w:spacing w:after="186" w:line="259" w:lineRule="auto"/>
        <w:ind w:left="-5" w:right="0"/>
      </w:pPr>
      <w:r>
        <w:t>деятельностью группы и принимает решения: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14:paraId="478D7113" w14:textId="77777777" w:rsidR="0031466F" w:rsidRDefault="00BB242F">
      <w:pPr>
        <w:spacing w:after="186" w:line="259" w:lineRule="auto"/>
        <w:ind w:left="718" w:right="0"/>
      </w:pPr>
      <w:r>
        <w:t xml:space="preserve">о дате, времени и месте заседания Рабочей группы; </w:t>
      </w:r>
    </w:p>
    <w:p w14:paraId="1837BED8" w14:textId="77777777" w:rsidR="0031466F" w:rsidRDefault="00BB242F">
      <w:pPr>
        <w:spacing w:after="25" w:line="389" w:lineRule="auto"/>
        <w:ind w:left="0" w:right="-5" w:firstLine="106"/>
        <w:jc w:val="right"/>
      </w:pPr>
      <w:r>
        <w:t xml:space="preserve">о </w:t>
      </w:r>
      <w:r>
        <w:tab/>
        <w:t xml:space="preserve">необходимости </w:t>
      </w:r>
      <w:r>
        <w:tab/>
        <w:t xml:space="preserve">приглашения </w:t>
      </w:r>
      <w:r>
        <w:tab/>
        <w:t xml:space="preserve">на </w:t>
      </w:r>
      <w:r>
        <w:tab/>
        <w:t xml:space="preserve">заседание </w:t>
      </w:r>
      <w:r>
        <w:tab/>
        <w:t xml:space="preserve">Рабочей </w:t>
      </w:r>
      <w:r>
        <w:tab/>
        <w:t xml:space="preserve">группы заинтересованных сторон – автора жалобы и представителя избирательной комиссии, комиссии референдума, или должностного лица, чьи решения и действия (бездействие) обжалуются или являются предметом рассмотрения, иных лиц; о проведении заседания Рабочей группы в режиме видеоконференции; </w:t>
      </w:r>
    </w:p>
    <w:p w14:paraId="2DA12F40" w14:textId="77777777" w:rsidR="0031466F" w:rsidRDefault="00BB242F">
      <w:pPr>
        <w:spacing w:after="187" w:line="259" w:lineRule="auto"/>
        <w:ind w:right="103"/>
        <w:jc w:val="right"/>
      </w:pPr>
      <w:r>
        <w:t xml:space="preserve">о проведении дополнительной проверки фактов, содержащихся в жалобе. </w:t>
      </w:r>
    </w:p>
    <w:p w14:paraId="1B9E685E" w14:textId="77777777" w:rsidR="0031466F" w:rsidRDefault="00BB242F">
      <w:pPr>
        <w:numPr>
          <w:ilvl w:val="1"/>
          <w:numId w:val="1"/>
        </w:numPr>
        <w:spacing w:after="131" w:line="259" w:lineRule="auto"/>
        <w:ind w:right="0" w:hanging="739"/>
      </w:pPr>
      <w:r>
        <w:t xml:space="preserve">Секретарь </w:t>
      </w:r>
      <w:r>
        <w:tab/>
        <w:t xml:space="preserve">Рабочей </w:t>
      </w:r>
      <w:r>
        <w:tab/>
        <w:t xml:space="preserve">группы </w:t>
      </w:r>
      <w:r>
        <w:tab/>
        <w:t xml:space="preserve">в </w:t>
      </w:r>
      <w:r>
        <w:tab/>
        <w:t xml:space="preserve">соответствии </w:t>
      </w:r>
      <w:r>
        <w:tab/>
        <w:t xml:space="preserve">с </w:t>
      </w:r>
      <w:r>
        <w:tab/>
        <w:t xml:space="preserve">поручениями руководителя Рабочей группы: </w:t>
      </w:r>
    </w:p>
    <w:p w14:paraId="2716A7E1" w14:textId="77777777" w:rsidR="0031466F" w:rsidRDefault="00BB242F">
      <w:pPr>
        <w:spacing w:after="187" w:line="259" w:lineRule="auto"/>
        <w:ind w:right="-5"/>
        <w:jc w:val="right"/>
      </w:pPr>
      <w:r>
        <w:t xml:space="preserve">осуществляет подготовку материалов к заседанию Рабочей группы, </w:t>
      </w:r>
    </w:p>
    <w:p w14:paraId="2B333263" w14:textId="77777777" w:rsidR="0031466F" w:rsidRDefault="00BB242F">
      <w:pPr>
        <w:ind w:left="693" w:right="0" w:hanging="708"/>
      </w:pPr>
      <w:r>
        <w:t xml:space="preserve">формирует проект повестки дня заседания Рабочей группы; извещает членов Рабочей группы о времени и месте заседания Рабочей </w:t>
      </w:r>
    </w:p>
    <w:p w14:paraId="6620DD06" w14:textId="77777777" w:rsidR="0031466F" w:rsidRDefault="00BB242F">
      <w:pPr>
        <w:ind w:left="693" w:right="0" w:hanging="708"/>
      </w:pPr>
      <w:r>
        <w:t xml:space="preserve">группы; по поручению руководителя Рабочей группы приглашает на заседание </w:t>
      </w:r>
    </w:p>
    <w:p w14:paraId="15CC1FF3" w14:textId="77777777" w:rsidR="0031466F" w:rsidRDefault="00BB242F">
      <w:pPr>
        <w:ind w:left="693" w:right="1878" w:hanging="708"/>
      </w:pPr>
      <w:r>
        <w:t xml:space="preserve">Рабочей группы заинтересованные стороны и иных лиц; ведет учет присутствующих на заседании Рабочей группы. </w:t>
      </w:r>
    </w:p>
    <w:p w14:paraId="52F26EEA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Члены Рабочей группы вправе выступать на заседании Рабочей группы, вносить предложения по вопросам, отнесенным к компетенции Рабочей группы, и требовать проведения по ним голосования, задавать другим участникам заседания вопросы и получать на них ответы по существу.  </w:t>
      </w:r>
    </w:p>
    <w:p w14:paraId="3995E558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На заседании Рабочей группы вправе присутствовать члены избирательной комиссии, не являющиеся членами Рабочей группы. Государственные гражданские служащие аппарата Комиссии, участвующие в подготовке материалов для заседания Рабочей </w:t>
      </w:r>
      <w:r>
        <w:lastRenderedPageBreak/>
        <w:t xml:space="preserve">группы, могут с разрешения руководителя Рабочей группы (председательствующего на заседании) выступать и отвечать на вопросы. </w:t>
      </w:r>
    </w:p>
    <w:p w14:paraId="468C2EBF" w14:textId="77777777" w:rsidR="0031466F" w:rsidRDefault="00BB242F">
      <w:pPr>
        <w:numPr>
          <w:ilvl w:val="1"/>
          <w:numId w:val="1"/>
        </w:numPr>
        <w:spacing w:after="141" w:line="259" w:lineRule="auto"/>
        <w:ind w:right="0" w:hanging="739"/>
      </w:pPr>
      <w:r>
        <w:t xml:space="preserve">Заседание Рабочей группы созывает руководитель Рабочей группы. </w:t>
      </w:r>
    </w:p>
    <w:p w14:paraId="0AEA1DB2" w14:textId="77777777" w:rsidR="0031466F" w:rsidRDefault="00BB242F">
      <w:pPr>
        <w:ind w:left="-5" w:right="0"/>
      </w:pPr>
      <w:r>
        <w:t xml:space="preserve">Деятельность Рабочей группы осуществляется коллегиально. Заседание Рабочей группы является правомочным, если на нем присутствует большинство от утвержденного состава членов Рабочей группы.  </w:t>
      </w:r>
    </w:p>
    <w:p w14:paraId="5281F401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При рассмотрении жалобы на заседание Рабочей группы по решению руководителя Рабочей группы могут быть приглашены заинтересованные стороны – автор жалобы (его представитель), представитель избирательной комиссии, комиссии референдума, или должностное лицо, чьи решения и действия (бездействие) обжалуются, а также при необходимости – иные лица. Полномочия каждого представителя заинтересованной стороны должны быть подтверждены документально. Лица, чьи полномочия не подтверждены, принимать участие в заседании Рабочей группы не могут. </w:t>
      </w:r>
    </w:p>
    <w:p w14:paraId="5E7AA8FF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По решению руководителя Рабочей группы заседание Рабочей группы может проводиться в режиме видеоконференции.  </w:t>
      </w:r>
    </w:p>
    <w:p w14:paraId="22B2284A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Руководитель Рабочей группы ведет заседание, предоставляет слово докладчику, участникам заседания, ставит на голосование поступающие предложения, оглашает результаты голосования, на основании которого принимаются соответствующие рекомендации по обсуждаемому вопросу. </w:t>
      </w:r>
    </w:p>
    <w:p w14:paraId="27C056B5" w14:textId="77777777" w:rsidR="0031466F" w:rsidRDefault="00BB242F">
      <w:pPr>
        <w:numPr>
          <w:ilvl w:val="1"/>
          <w:numId w:val="1"/>
        </w:numPr>
        <w:spacing w:after="9"/>
        <w:ind w:right="0" w:hanging="739"/>
      </w:pPr>
      <w:r>
        <w:t xml:space="preserve">Продолжительность выступлений на заседании Рабочей группы устанавливается руководителем Рабочей группы (председательствующим на заседании) по согласованию с докладчиком и не должна превышать: для доклада и выступлений </w:t>
      </w:r>
      <w:r>
        <w:lastRenderedPageBreak/>
        <w:t xml:space="preserve">заинтересованных лиц и их представителей в случае их участия в заседании – 10 минут; для иных выступлений – 5 минут; для оглашения информации, обращений – 3 минуты. Рабочая группа вправе принять решение о предоставлении дополнительного времени докладчику и заинтересованным сторонам. </w:t>
      </w:r>
    </w:p>
    <w:p w14:paraId="18CB1D98" w14:textId="77777777" w:rsidR="0031466F" w:rsidRDefault="00BB242F">
      <w:pPr>
        <w:numPr>
          <w:ilvl w:val="1"/>
          <w:numId w:val="1"/>
        </w:numPr>
        <w:ind w:right="0" w:hanging="739"/>
      </w:pPr>
      <w:r>
        <w:t xml:space="preserve">По результатам рассмотрения каждого вопроса на заседании Рабочей группы принимается решение Рабочей группы, которое, как правило, оформляется в виде проекта решения Комиссии, проекта ответа на обращение. Протокол заседания Рабочей группы не ведется. </w:t>
      </w:r>
    </w:p>
    <w:p w14:paraId="433B20C4" w14:textId="77777777" w:rsidR="0031466F" w:rsidRDefault="00BB242F">
      <w:pPr>
        <w:numPr>
          <w:ilvl w:val="1"/>
          <w:numId w:val="1"/>
        </w:numPr>
        <w:spacing w:after="20"/>
        <w:ind w:right="0" w:hanging="739"/>
      </w:pPr>
      <w:r>
        <w:t xml:space="preserve">Решение Рабочей группы принимается большинством голосов от числа присутствующих на заседании членов Рабочей группы открытым голосованием. В случае равенства голосов «за» и «против» голос председательствующего на заседании Рабочей группы является решающим.  2.16. Секретарь Рабочей группы обеспечивает хранение материалов Рабочей группы в течение срока, установленного </w:t>
      </w:r>
      <w:hyperlink r:id="rId9">
        <w:r>
          <w:t>Инструкцией</w:t>
        </w:r>
      </w:hyperlink>
      <w:hyperlink r:id="rId10">
        <w:r>
          <w:t xml:space="preserve"> </w:t>
        </w:r>
      </w:hyperlink>
      <w:r>
        <w:t xml:space="preserve">по делопроизводству Комиссии. </w:t>
      </w:r>
    </w:p>
    <w:p w14:paraId="4E64E328" w14:textId="77777777" w:rsidR="0031466F" w:rsidRDefault="00BB242F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F6B5B36" w14:textId="77777777" w:rsidR="0031466F" w:rsidRDefault="00BB242F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31466F">
      <w:headerReference w:type="even" r:id="rId11"/>
      <w:headerReference w:type="default" r:id="rId12"/>
      <w:headerReference w:type="first" r:id="rId13"/>
      <w:pgSz w:w="11906" w:h="16838"/>
      <w:pgMar w:top="1155" w:right="562" w:bottom="1262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BBCE" w14:textId="77777777" w:rsidR="003E37D4" w:rsidRDefault="003E37D4">
      <w:pPr>
        <w:spacing w:after="0" w:line="240" w:lineRule="auto"/>
      </w:pPr>
      <w:r>
        <w:separator/>
      </w:r>
    </w:p>
  </w:endnote>
  <w:endnote w:type="continuationSeparator" w:id="0">
    <w:p w14:paraId="6DAAEE0F" w14:textId="77777777" w:rsidR="003E37D4" w:rsidRDefault="003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92380" w14:textId="77777777" w:rsidR="003E37D4" w:rsidRDefault="003E37D4">
      <w:pPr>
        <w:spacing w:after="0" w:line="240" w:lineRule="auto"/>
      </w:pPr>
      <w:r>
        <w:separator/>
      </w:r>
    </w:p>
  </w:footnote>
  <w:footnote w:type="continuationSeparator" w:id="0">
    <w:p w14:paraId="65E15E4B" w14:textId="77777777" w:rsidR="003E37D4" w:rsidRDefault="003E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B141" w14:textId="77777777" w:rsidR="0031466F" w:rsidRDefault="00BB242F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19D4A4" w14:textId="77777777" w:rsidR="0031466F" w:rsidRDefault="00BB242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4906" w14:textId="77777777" w:rsidR="0031466F" w:rsidRDefault="00BB242F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3536" w:rsidRPr="00073536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DF3714" w14:textId="77777777" w:rsidR="0031466F" w:rsidRDefault="00BB242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7F23" w14:textId="77777777" w:rsidR="0031466F" w:rsidRDefault="0031466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B4A15"/>
    <w:multiLevelType w:val="multilevel"/>
    <w:tmpl w:val="AFB8C97E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6F"/>
    <w:rsid w:val="00073536"/>
    <w:rsid w:val="0031466F"/>
    <w:rsid w:val="003E37D4"/>
    <w:rsid w:val="00BB242F"/>
    <w:rsid w:val="00D1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3902"/>
  <w15:docId w15:val="{DF229CCE-938C-4D94-BBE6-B14D14D9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1" w:line="366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3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D10CFA4E951BC33AFC67F26376DFD79E76844CB8ABF6F74713CDz65FJ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D10CFA4E951BC33AFC67F26376DFD79E76844CB8ABF6F74713CDz65FJ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D10CFA4E951BC33AFC6EEB6476DFD79E76814ABBF8A1F51646C36AD4AA02ABBE4F1197785EA796zB5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D10CFA4E951BC33AFC6EEB6476DFD79E76814ABBF8A1F51646C36AD4AA02ABBE4F1197785EA796zB58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cp:lastModifiedBy>Светлана Балясникова</cp:lastModifiedBy>
  <cp:revision>4</cp:revision>
  <cp:lastPrinted>2021-06-28T10:56:00Z</cp:lastPrinted>
  <dcterms:created xsi:type="dcterms:W3CDTF">2021-06-28T11:06:00Z</dcterms:created>
  <dcterms:modified xsi:type="dcterms:W3CDTF">2021-09-17T16:35:00Z</dcterms:modified>
</cp:coreProperties>
</file>